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8" w:rsidRPr="00332EA4" w:rsidRDefault="00A31258" w:rsidP="00A31258">
      <w:pPr>
        <w:pStyle w:val="NoSpacing"/>
        <w:jc w:val="center"/>
        <w:rPr>
          <w:b/>
          <w:sz w:val="28"/>
          <w:szCs w:val="28"/>
        </w:rPr>
      </w:pPr>
      <w:r w:rsidRPr="00332EA4">
        <w:rPr>
          <w:b/>
          <w:sz w:val="28"/>
          <w:szCs w:val="28"/>
        </w:rPr>
        <w:t>SIDNEY PUBLIC SCHOOLS</w:t>
      </w:r>
      <w:r>
        <w:rPr>
          <w:b/>
          <w:sz w:val="28"/>
          <w:szCs w:val="28"/>
        </w:rPr>
        <w:t xml:space="preserve"> HIGH SCHOOL DISTRICT #1</w:t>
      </w:r>
    </w:p>
    <w:p w:rsidR="00A31258" w:rsidRPr="00332EA4" w:rsidRDefault="00A31258" w:rsidP="00A3125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32EA4">
        <w:rPr>
          <w:b/>
          <w:sz w:val="28"/>
          <w:szCs w:val="28"/>
        </w:rPr>
        <w:t>RESOLUTION OF INTENT TO IMPOSE AN INCREASE IN LEVIES</w:t>
      </w:r>
    </w:p>
    <w:p w:rsidR="00A31258" w:rsidRPr="007C32CD" w:rsidRDefault="00A31258" w:rsidP="00A31258">
      <w:r>
        <w:t xml:space="preserve">As an essential part of its budgeting process, the Sidney Public Schools Board of Trustees is authorized by law to impose </w:t>
      </w:r>
      <w:r w:rsidRPr="007C32CD">
        <w:t xml:space="preserve">permissive </w:t>
      </w:r>
      <w:r>
        <w:t xml:space="preserve">levies to support its </w:t>
      </w:r>
      <w:r w:rsidRPr="007C32CD">
        <w:t xml:space="preserve">budget in Richland County </w:t>
      </w:r>
      <w:r>
        <w:t>High School</w:t>
      </w:r>
      <w:r w:rsidRPr="007C32CD">
        <w:t xml:space="preserve"> District #</w:t>
      </w:r>
      <w:r>
        <w:t>1</w:t>
      </w:r>
      <w:r w:rsidRPr="007C32CD">
        <w:t xml:space="preserve">.  </w:t>
      </w:r>
      <w:r>
        <w:t xml:space="preserve">The Sidney Public Schools Board of Trustees </w:t>
      </w:r>
      <w:r w:rsidRPr="005C3EC6">
        <w:rPr>
          <w:b/>
          <w:i/>
        </w:rPr>
        <w:t>estimate</w:t>
      </w:r>
      <w:r>
        <w:t xml:space="preserve"> the following increases/decreases in tax levies and mills for the funds noted below for the next school fiscal year beginning July 1, 2018 using certified taxable valuations from </w:t>
      </w:r>
      <w:r w:rsidRPr="007C32CD">
        <w:t>201</w:t>
      </w:r>
      <w:r>
        <w:t>7</w:t>
      </w:r>
      <w:r w:rsidRPr="007C32CD">
        <w:t xml:space="preserve"> </w:t>
      </w:r>
      <w:r w:rsidRPr="005C3EC6">
        <w:t>as provided</w:t>
      </w:r>
      <w:r>
        <w:t xml:space="preserve"> to the District</w:t>
      </w:r>
      <w:r w:rsidRPr="005C3EC6">
        <w:t xml:space="preserve"> </w:t>
      </w:r>
      <w:r w:rsidRPr="007C32CD">
        <w:t>by the Montana Department of Revenue</w:t>
      </w:r>
      <w:r>
        <w:t xml:space="preserve"> (MDOR)</w:t>
      </w:r>
      <w:r w:rsidRPr="007C32CD">
        <w:t>:</w:t>
      </w:r>
    </w:p>
    <w:tbl>
      <w:tblPr>
        <w:tblStyle w:val="TableGrid"/>
        <w:tblW w:w="12780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900"/>
        <w:gridCol w:w="1440"/>
        <w:gridCol w:w="1080"/>
        <w:gridCol w:w="1530"/>
        <w:gridCol w:w="1080"/>
        <w:gridCol w:w="1710"/>
        <w:gridCol w:w="1620"/>
      </w:tblGrid>
      <w:tr w:rsidR="00A31258" w:rsidTr="00AC7B8B">
        <w:tc>
          <w:tcPr>
            <w:tcW w:w="1890" w:type="dxa"/>
          </w:tcPr>
          <w:p w:rsidR="00A31258" w:rsidRPr="00C52D48" w:rsidRDefault="00A31258" w:rsidP="00AC7B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FUND SUPPORTED</w:t>
            </w:r>
          </w:p>
        </w:tc>
        <w:tc>
          <w:tcPr>
            <w:tcW w:w="1530" w:type="dxa"/>
          </w:tcPr>
          <w:p w:rsidR="00A31258" w:rsidRPr="00C52D48" w:rsidRDefault="00A31258" w:rsidP="00AC7B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17-18 Actual Levies</w:t>
            </w:r>
          </w:p>
        </w:tc>
        <w:tc>
          <w:tcPr>
            <w:tcW w:w="900" w:type="dxa"/>
          </w:tcPr>
          <w:p w:rsidR="00A31258" w:rsidRPr="00C52D48" w:rsidRDefault="00A31258" w:rsidP="00AC7B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17-18 Mills</w:t>
            </w:r>
          </w:p>
        </w:tc>
        <w:tc>
          <w:tcPr>
            <w:tcW w:w="1440" w:type="dxa"/>
          </w:tcPr>
          <w:p w:rsidR="00A31258" w:rsidRPr="00C52D48" w:rsidRDefault="00A31258" w:rsidP="00AC7B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18-19 Estimated Levies</w:t>
            </w:r>
          </w:p>
        </w:tc>
        <w:tc>
          <w:tcPr>
            <w:tcW w:w="1080" w:type="dxa"/>
          </w:tcPr>
          <w:p w:rsidR="00A31258" w:rsidRPr="00C52D48" w:rsidRDefault="00A31258" w:rsidP="00AC7B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 17-18 Mills</w:t>
            </w:r>
          </w:p>
        </w:tc>
        <w:tc>
          <w:tcPr>
            <w:tcW w:w="1530" w:type="dxa"/>
          </w:tcPr>
          <w:p w:rsidR="00A31258" w:rsidRPr="00C52D48" w:rsidRDefault="00A31258" w:rsidP="00AC7B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Change in Levy Increase (</w:t>
            </w:r>
            <w:proofErr w:type="spellStart"/>
            <w:r>
              <w:rPr>
                <w:b/>
                <w:i/>
                <w:sz w:val="18"/>
                <w:szCs w:val="18"/>
              </w:rPr>
              <w:t>Dcr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A31258" w:rsidRPr="00C52D48" w:rsidRDefault="00A31258" w:rsidP="00AC7B8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 Increase (</w:t>
            </w:r>
            <w:proofErr w:type="spellStart"/>
            <w:r>
              <w:rPr>
                <w:b/>
                <w:i/>
                <w:sz w:val="18"/>
                <w:szCs w:val="18"/>
              </w:rPr>
              <w:t>Dcr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A31258" w:rsidRPr="00C52D48" w:rsidRDefault="00A31258" w:rsidP="00AC7B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Estimated Annual Tax Impact on $100,000 Home *</w:t>
            </w:r>
          </w:p>
        </w:tc>
        <w:tc>
          <w:tcPr>
            <w:tcW w:w="1620" w:type="dxa"/>
          </w:tcPr>
          <w:p w:rsidR="00A31258" w:rsidRPr="00C52D48" w:rsidRDefault="00A31258" w:rsidP="00AC7B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Estimated </w:t>
            </w:r>
            <w:proofErr w:type="spellStart"/>
            <w:r>
              <w:rPr>
                <w:b/>
                <w:i/>
                <w:sz w:val="18"/>
                <w:szCs w:val="18"/>
              </w:rPr>
              <w:t>Anaul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Tax Impact on $200,000 Home *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General – BASE</w:t>
            </w:r>
          </w:p>
        </w:tc>
        <w:tc>
          <w:tcPr>
            <w:tcW w:w="1530" w:type="dxa"/>
          </w:tcPr>
          <w:p w:rsidR="00A31258" w:rsidRDefault="00A31258" w:rsidP="000A5A12">
            <w:r>
              <w:t xml:space="preserve">$  </w:t>
            </w:r>
            <w:r w:rsidR="000A5A12">
              <w:t xml:space="preserve">    861,166</w:t>
            </w:r>
          </w:p>
        </w:tc>
        <w:tc>
          <w:tcPr>
            <w:tcW w:w="900" w:type="dxa"/>
          </w:tcPr>
          <w:p w:rsidR="00A31258" w:rsidRDefault="000A5A12" w:rsidP="00AC7B8B">
            <w:pPr>
              <w:jc w:val="center"/>
            </w:pPr>
            <w:r>
              <w:t>19.52</w:t>
            </w:r>
          </w:p>
        </w:tc>
        <w:tc>
          <w:tcPr>
            <w:tcW w:w="1440" w:type="dxa"/>
          </w:tcPr>
          <w:p w:rsidR="00A31258" w:rsidRDefault="00A31258" w:rsidP="000A5A12">
            <w:r>
              <w:t xml:space="preserve">$  </w:t>
            </w:r>
            <w:r w:rsidR="000A5A12">
              <w:t xml:space="preserve">   753,911</w:t>
            </w:r>
          </w:p>
        </w:tc>
        <w:tc>
          <w:tcPr>
            <w:tcW w:w="1080" w:type="dxa"/>
          </w:tcPr>
          <w:p w:rsidR="00A31258" w:rsidRDefault="000A5A12" w:rsidP="00AC7B8B">
            <w:pPr>
              <w:jc w:val="center"/>
            </w:pPr>
            <w:r>
              <w:t>17.09</w:t>
            </w:r>
          </w:p>
        </w:tc>
        <w:tc>
          <w:tcPr>
            <w:tcW w:w="1530" w:type="dxa"/>
          </w:tcPr>
          <w:p w:rsidR="00A31258" w:rsidRDefault="00A31258" w:rsidP="000A5A12">
            <w:r>
              <w:t>$   (</w:t>
            </w:r>
            <w:r w:rsidR="000A5A12">
              <w:t>107,255</w:t>
            </w:r>
            <w:r>
              <w:t>)</w:t>
            </w:r>
          </w:p>
        </w:tc>
        <w:tc>
          <w:tcPr>
            <w:tcW w:w="1080" w:type="dxa"/>
          </w:tcPr>
          <w:p w:rsidR="00A31258" w:rsidRDefault="00A31258" w:rsidP="000A5A12">
            <w:pPr>
              <w:jc w:val="center"/>
            </w:pPr>
            <w:r>
              <w:t>(</w:t>
            </w:r>
            <w:r w:rsidR="000A5A12">
              <w:t>2.43</w:t>
            </w:r>
            <w:r>
              <w:t>)</w:t>
            </w:r>
          </w:p>
        </w:tc>
        <w:tc>
          <w:tcPr>
            <w:tcW w:w="1710" w:type="dxa"/>
          </w:tcPr>
          <w:p w:rsidR="00A31258" w:rsidRDefault="00A31258" w:rsidP="000A5A12">
            <w:pPr>
              <w:jc w:val="center"/>
            </w:pPr>
            <w:r>
              <w:t>$   (</w:t>
            </w:r>
            <w:r w:rsidR="000A5A12">
              <w:t>3.28</w:t>
            </w:r>
            <w:r>
              <w:t>)</w:t>
            </w:r>
          </w:p>
        </w:tc>
        <w:tc>
          <w:tcPr>
            <w:tcW w:w="1620" w:type="dxa"/>
          </w:tcPr>
          <w:p w:rsidR="00A31258" w:rsidRDefault="00A31258" w:rsidP="000A5A12">
            <w:pPr>
              <w:jc w:val="center"/>
            </w:pPr>
            <w:r>
              <w:t xml:space="preserve">$ </w:t>
            </w:r>
            <w:r w:rsidR="000A5A12">
              <w:t xml:space="preserve">  </w:t>
            </w:r>
            <w:r>
              <w:t xml:space="preserve"> (</w:t>
            </w:r>
            <w:r w:rsidR="000A5A12">
              <w:t>6.56</w:t>
            </w:r>
            <w:r>
              <w:t>)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General-</w:t>
            </w:r>
            <w:proofErr w:type="spellStart"/>
            <w:r>
              <w:t>OverBASE</w:t>
            </w:r>
            <w:proofErr w:type="spellEnd"/>
          </w:p>
        </w:tc>
        <w:tc>
          <w:tcPr>
            <w:tcW w:w="1530" w:type="dxa"/>
          </w:tcPr>
          <w:p w:rsidR="00A31258" w:rsidRDefault="00A31258" w:rsidP="000A5A12">
            <w:r>
              <w:t xml:space="preserve">$  </w:t>
            </w:r>
            <w:r w:rsidR="000A5A12">
              <w:t xml:space="preserve">    563,932</w:t>
            </w:r>
            <w:r>
              <w:t>^</w:t>
            </w:r>
          </w:p>
        </w:tc>
        <w:tc>
          <w:tcPr>
            <w:tcW w:w="900" w:type="dxa"/>
          </w:tcPr>
          <w:p w:rsidR="00A31258" w:rsidRDefault="000A5A12" w:rsidP="00AC7B8B">
            <w:pPr>
              <w:jc w:val="center"/>
            </w:pPr>
            <w:r>
              <w:t>12.79</w:t>
            </w:r>
          </w:p>
        </w:tc>
        <w:tc>
          <w:tcPr>
            <w:tcW w:w="1440" w:type="dxa"/>
          </w:tcPr>
          <w:p w:rsidR="00A31258" w:rsidRDefault="00A31258" w:rsidP="000A5A12">
            <w:r>
              <w:t xml:space="preserve">$  </w:t>
            </w:r>
            <w:r w:rsidR="000A5A12">
              <w:t xml:space="preserve">   563,932</w:t>
            </w:r>
            <w:r>
              <w:t>^</w:t>
            </w:r>
          </w:p>
        </w:tc>
        <w:tc>
          <w:tcPr>
            <w:tcW w:w="1080" w:type="dxa"/>
          </w:tcPr>
          <w:p w:rsidR="00A31258" w:rsidRDefault="000A5A12" w:rsidP="00AC7B8B">
            <w:pPr>
              <w:jc w:val="center"/>
            </w:pPr>
            <w:r>
              <w:t>12.79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Transportation</w:t>
            </w:r>
          </w:p>
        </w:tc>
        <w:tc>
          <w:tcPr>
            <w:tcW w:w="1530" w:type="dxa"/>
          </w:tcPr>
          <w:p w:rsidR="00A31258" w:rsidRDefault="00A31258" w:rsidP="000A5A12">
            <w:r>
              <w:t xml:space="preserve">$      </w:t>
            </w:r>
            <w:r w:rsidR="000A5A12">
              <w:t>107,636</w:t>
            </w:r>
          </w:p>
        </w:tc>
        <w:tc>
          <w:tcPr>
            <w:tcW w:w="900" w:type="dxa"/>
          </w:tcPr>
          <w:p w:rsidR="00A31258" w:rsidRDefault="000A5A12" w:rsidP="00AC7B8B">
            <w:pPr>
              <w:jc w:val="center"/>
            </w:pPr>
            <w:r>
              <w:t>2.44</w:t>
            </w:r>
          </w:p>
        </w:tc>
        <w:tc>
          <w:tcPr>
            <w:tcW w:w="1440" w:type="dxa"/>
          </w:tcPr>
          <w:p w:rsidR="00A31258" w:rsidRDefault="00A31258" w:rsidP="000A5A12">
            <w:r>
              <w:t xml:space="preserve">$     </w:t>
            </w:r>
            <w:r w:rsidR="000A5A12">
              <w:t>161,028</w:t>
            </w:r>
          </w:p>
        </w:tc>
        <w:tc>
          <w:tcPr>
            <w:tcW w:w="1080" w:type="dxa"/>
          </w:tcPr>
          <w:p w:rsidR="00A31258" w:rsidRDefault="000A5A12" w:rsidP="00AC7B8B">
            <w:pPr>
              <w:jc w:val="center"/>
            </w:pPr>
            <w:r>
              <w:t>3.65</w:t>
            </w:r>
          </w:p>
        </w:tc>
        <w:tc>
          <w:tcPr>
            <w:tcW w:w="1530" w:type="dxa"/>
          </w:tcPr>
          <w:p w:rsidR="00A31258" w:rsidRDefault="00A31258" w:rsidP="000A5A12">
            <w:r>
              <w:t xml:space="preserve">$       </w:t>
            </w:r>
            <w:r w:rsidR="000A5A12">
              <w:t>53,392</w:t>
            </w:r>
          </w:p>
        </w:tc>
        <w:tc>
          <w:tcPr>
            <w:tcW w:w="1080" w:type="dxa"/>
          </w:tcPr>
          <w:p w:rsidR="00A31258" w:rsidRDefault="00A31258" w:rsidP="000A5A12">
            <w:r>
              <w:t xml:space="preserve">    </w:t>
            </w:r>
            <w:r w:rsidR="000A5A12">
              <w:t xml:space="preserve"> 1.21</w:t>
            </w:r>
          </w:p>
        </w:tc>
        <w:tc>
          <w:tcPr>
            <w:tcW w:w="1710" w:type="dxa"/>
          </w:tcPr>
          <w:p w:rsidR="00A31258" w:rsidRDefault="00A31258" w:rsidP="000A5A12">
            <w:pPr>
              <w:jc w:val="center"/>
            </w:pPr>
            <w:r>
              <w:t xml:space="preserve">$     </w:t>
            </w:r>
            <w:r w:rsidR="000A5A12">
              <w:t>1.63</w:t>
            </w:r>
          </w:p>
        </w:tc>
        <w:tc>
          <w:tcPr>
            <w:tcW w:w="1620" w:type="dxa"/>
          </w:tcPr>
          <w:p w:rsidR="00A31258" w:rsidRDefault="00A31258" w:rsidP="000A5A12">
            <w:pPr>
              <w:jc w:val="center"/>
            </w:pPr>
            <w:r>
              <w:t xml:space="preserve">$      </w:t>
            </w:r>
            <w:r w:rsidR="000A5A12">
              <w:t>3.26</w:t>
            </w:r>
          </w:p>
        </w:tc>
      </w:tr>
      <w:tr w:rsidR="000A5A12" w:rsidTr="00AC7B8B">
        <w:tc>
          <w:tcPr>
            <w:tcW w:w="1890" w:type="dxa"/>
          </w:tcPr>
          <w:p w:rsidR="000A5A12" w:rsidRDefault="000A5A12" w:rsidP="000A5A12">
            <w:r>
              <w:t>Bus Depreciation</w:t>
            </w:r>
          </w:p>
        </w:tc>
        <w:tc>
          <w:tcPr>
            <w:tcW w:w="1530" w:type="dxa"/>
          </w:tcPr>
          <w:p w:rsidR="000A5A12" w:rsidRDefault="000A5A12" w:rsidP="000A5A12">
            <w:r>
              <w:t xml:space="preserve">$      100,000          </w:t>
            </w:r>
          </w:p>
        </w:tc>
        <w:tc>
          <w:tcPr>
            <w:tcW w:w="900" w:type="dxa"/>
          </w:tcPr>
          <w:p w:rsidR="000A5A12" w:rsidRDefault="000A5A12" w:rsidP="000A5A12">
            <w:pPr>
              <w:jc w:val="center"/>
            </w:pPr>
            <w:r>
              <w:t>2.27</w:t>
            </w:r>
          </w:p>
        </w:tc>
        <w:tc>
          <w:tcPr>
            <w:tcW w:w="1440" w:type="dxa"/>
          </w:tcPr>
          <w:p w:rsidR="000A5A12" w:rsidRDefault="000A5A12" w:rsidP="000A5A12">
            <w:r>
              <w:t>$     100,000</w:t>
            </w:r>
          </w:p>
        </w:tc>
        <w:tc>
          <w:tcPr>
            <w:tcW w:w="1080" w:type="dxa"/>
          </w:tcPr>
          <w:p w:rsidR="000A5A12" w:rsidRDefault="000A5A12" w:rsidP="000A5A12">
            <w:pPr>
              <w:jc w:val="center"/>
            </w:pPr>
            <w:r>
              <w:t>2.27</w:t>
            </w:r>
          </w:p>
        </w:tc>
        <w:tc>
          <w:tcPr>
            <w:tcW w:w="1530" w:type="dxa"/>
          </w:tcPr>
          <w:p w:rsidR="000A5A12" w:rsidRDefault="000A5A12" w:rsidP="000A5A12">
            <w:r>
              <w:t>$                 0</w:t>
            </w:r>
          </w:p>
        </w:tc>
        <w:tc>
          <w:tcPr>
            <w:tcW w:w="1080" w:type="dxa"/>
          </w:tcPr>
          <w:p w:rsidR="000A5A12" w:rsidRDefault="000A5A12" w:rsidP="000A5A12">
            <w:pPr>
              <w:jc w:val="center"/>
            </w:pPr>
            <w:r>
              <w:t xml:space="preserve"> 0.00</w:t>
            </w:r>
          </w:p>
        </w:tc>
        <w:tc>
          <w:tcPr>
            <w:tcW w:w="1710" w:type="dxa"/>
          </w:tcPr>
          <w:p w:rsidR="000A5A12" w:rsidRDefault="000A5A12" w:rsidP="000A5A12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0A5A12" w:rsidRDefault="000A5A12" w:rsidP="000A5A12">
            <w:pPr>
              <w:jc w:val="center"/>
            </w:pPr>
            <w:r>
              <w:t>$      0.00</w:t>
            </w:r>
          </w:p>
        </w:tc>
      </w:tr>
      <w:tr w:rsidR="000A5A12" w:rsidTr="00AC7B8B">
        <w:tc>
          <w:tcPr>
            <w:tcW w:w="1890" w:type="dxa"/>
          </w:tcPr>
          <w:p w:rsidR="000A5A12" w:rsidRDefault="000A5A12" w:rsidP="000A5A12">
            <w:r>
              <w:t>Tuition</w:t>
            </w:r>
          </w:p>
        </w:tc>
        <w:tc>
          <w:tcPr>
            <w:tcW w:w="1530" w:type="dxa"/>
          </w:tcPr>
          <w:p w:rsidR="000A5A12" w:rsidRDefault="000A5A12" w:rsidP="000A5A12">
            <w:r>
              <w:t>$                  0</w:t>
            </w:r>
          </w:p>
        </w:tc>
        <w:tc>
          <w:tcPr>
            <w:tcW w:w="900" w:type="dxa"/>
          </w:tcPr>
          <w:p w:rsidR="000A5A12" w:rsidRDefault="000A5A12" w:rsidP="000A5A12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A5A12" w:rsidRDefault="000A5A12" w:rsidP="000A5A12">
            <w:r>
              <w:t>$                  0</w:t>
            </w:r>
          </w:p>
        </w:tc>
        <w:tc>
          <w:tcPr>
            <w:tcW w:w="1080" w:type="dxa"/>
          </w:tcPr>
          <w:p w:rsidR="000A5A12" w:rsidRDefault="000A5A12" w:rsidP="000A5A12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0A5A12" w:rsidRDefault="000A5A12" w:rsidP="000A5A12">
            <w:r>
              <w:t>$                 0</w:t>
            </w:r>
          </w:p>
        </w:tc>
        <w:tc>
          <w:tcPr>
            <w:tcW w:w="1080" w:type="dxa"/>
          </w:tcPr>
          <w:p w:rsidR="000A5A12" w:rsidRDefault="000A5A12" w:rsidP="000A5A12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0A5A12" w:rsidRDefault="000A5A12" w:rsidP="000A5A12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0A5A12" w:rsidRDefault="000A5A12" w:rsidP="000A5A12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Adult Ed</w:t>
            </w:r>
          </w:p>
        </w:tc>
        <w:tc>
          <w:tcPr>
            <w:tcW w:w="1530" w:type="dxa"/>
          </w:tcPr>
          <w:p w:rsidR="00A31258" w:rsidRDefault="00A31258" w:rsidP="000A5A12">
            <w:r>
              <w:t>$        1</w:t>
            </w:r>
            <w:r w:rsidR="000A5A12">
              <w:t>9</w:t>
            </w:r>
            <w:r>
              <w:t>,</w:t>
            </w:r>
            <w:r w:rsidR="000A5A12">
              <w:t>802</w:t>
            </w:r>
          </w:p>
        </w:tc>
        <w:tc>
          <w:tcPr>
            <w:tcW w:w="900" w:type="dxa"/>
          </w:tcPr>
          <w:p w:rsidR="00A31258" w:rsidRDefault="000A5A12" w:rsidP="000A5A12">
            <w:pPr>
              <w:jc w:val="center"/>
            </w:pPr>
            <w:r>
              <w:t>.45</w:t>
            </w:r>
          </w:p>
        </w:tc>
        <w:tc>
          <w:tcPr>
            <w:tcW w:w="1440" w:type="dxa"/>
          </w:tcPr>
          <w:p w:rsidR="00A31258" w:rsidRDefault="00A31258" w:rsidP="000A5A12">
            <w:r>
              <w:t>$        2</w:t>
            </w:r>
            <w:r w:rsidR="000A5A12">
              <w:t>4</w:t>
            </w:r>
            <w:r>
              <w:t>,</w:t>
            </w:r>
            <w:r w:rsidR="000A5A12">
              <w:t>135</w:t>
            </w:r>
          </w:p>
        </w:tc>
        <w:tc>
          <w:tcPr>
            <w:tcW w:w="1080" w:type="dxa"/>
          </w:tcPr>
          <w:p w:rsidR="00A31258" w:rsidRDefault="00A31258" w:rsidP="000A5A12">
            <w:pPr>
              <w:jc w:val="center"/>
            </w:pPr>
            <w:r>
              <w:t>.</w:t>
            </w:r>
            <w:r w:rsidR="000A5A12">
              <w:t>55</w:t>
            </w:r>
          </w:p>
        </w:tc>
        <w:tc>
          <w:tcPr>
            <w:tcW w:w="1530" w:type="dxa"/>
          </w:tcPr>
          <w:p w:rsidR="00A31258" w:rsidRDefault="00A31258" w:rsidP="000A5A12">
            <w:r>
              <w:t xml:space="preserve">$         </w:t>
            </w:r>
            <w:r w:rsidR="000A5A12">
              <w:t>4,333</w:t>
            </w:r>
          </w:p>
        </w:tc>
        <w:tc>
          <w:tcPr>
            <w:tcW w:w="1080" w:type="dxa"/>
          </w:tcPr>
          <w:p w:rsidR="00A31258" w:rsidRDefault="00A31258" w:rsidP="000A5A12">
            <w:pPr>
              <w:jc w:val="center"/>
            </w:pPr>
            <w:r>
              <w:t xml:space="preserve">  .</w:t>
            </w:r>
            <w:r w:rsidR="000A5A12">
              <w:t>10</w:t>
            </w:r>
          </w:p>
        </w:tc>
        <w:tc>
          <w:tcPr>
            <w:tcW w:w="1710" w:type="dxa"/>
          </w:tcPr>
          <w:p w:rsidR="00A31258" w:rsidRDefault="00A31258" w:rsidP="000A5A12">
            <w:pPr>
              <w:jc w:val="center"/>
            </w:pPr>
            <w:r>
              <w:t>$       .</w:t>
            </w:r>
            <w:r w:rsidR="000A5A12">
              <w:t>14</w:t>
            </w:r>
          </w:p>
        </w:tc>
        <w:tc>
          <w:tcPr>
            <w:tcW w:w="1620" w:type="dxa"/>
          </w:tcPr>
          <w:p w:rsidR="00A31258" w:rsidRDefault="00A31258" w:rsidP="000A5A12">
            <w:pPr>
              <w:jc w:val="center"/>
            </w:pPr>
            <w:r>
              <w:t>$        .</w:t>
            </w:r>
            <w:r w:rsidR="000A5A12">
              <w:t>28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Technology</w:t>
            </w:r>
          </w:p>
        </w:tc>
        <w:tc>
          <w:tcPr>
            <w:tcW w:w="1530" w:type="dxa"/>
          </w:tcPr>
          <w:p w:rsidR="00A31258" w:rsidRDefault="00A31258" w:rsidP="003D3ADC">
            <w:r>
              <w:t xml:space="preserve">$        </w:t>
            </w:r>
            <w:r w:rsidR="003D3ADC">
              <w:t>30</w:t>
            </w:r>
            <w:r>
              <w:t>,000</w:t>
            </w:r>
          </w:p>
        </w:tc>
        <w:tc>
          <w:tcPr>
            <w:tcW w:w="900" w:type="dxa"/>
          </w:tcPr>
          <w:p w:rsidR="00A31258" w:rsidRDefault="00A31258" w:rsidP="003D3ADC">
            <w:pPr>
              <w:jc w:val="center"/>
            </w:pPr>
            <w:r>
              <w:t>.</w:t>
            </w:r>
            <w:r w:rsidR="003D3ADC">
              <w:t>68</w:t>
            </w:r>
          </w:p>
        </w:tc>
        <w:tc>
          <w:tcPr>
            <w:tcW w:w="1440" w:type="dxa"/>
          </w:tcPr>
          <w:p w:rsidR="00A31258" w:rsidRDefault="00A31258" w:rsidP="003D3ADC">
            <w:r>
              <w:t xml:space="preserve">$        </w:t>
            </w:r>
            <w:r w:rsidR="003D3ADC">
              <w:t>30</w:t>
            </w:r>
            <w:r>
              <w:t>,000</w:t>
            </w:r>
          </w:p>
        </w:tc>
        <w:tc>
          <w:tcPr>
            <w:tcW w:w="1080" w:type="dxa"/>
          </w:tcPr>
          <w:p w:rsidR="00A31258" w:rsidRDefault="00A31258" w:rsidP="003D3ADC">
            <w:pPr>
              <w:jc w:val="center"/>
            </w:pPr>
            <w:r>
              <w:t>.</w:t>
            </w:r>
            <w:r w:rsidR="003D3ADC">
              <w:t>68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Flexibility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 0</w:t>
            </w:r>
          </w:p>
        </w:tc>
        <w:tc>
          <w:tcPr>
            <w:tcW w:w="90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31258" w:rsidRDefault="00A31258" w:rsidP="00AC7B8B">
            <w:r>
              <w:t>$ 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Debt Service</w:t>
            </w:r>
          </w:p>
        </w:tc>
        <w:tc>
          <w:tcPr>
            <w:tcW w:w="1530" w:type="dxa"/>
          </w:tcPr>
          <w:p w:rsidR="00A31258" w:rsidRDefault="00A31258" w:rsidP="000A5A12">
            <w:r>
              <w:t xml:space="preserve">$                  0 </w:t>
            </w:r>
          </w:p>
        </w:tc>
        <w:tc>
          <w:tcPr>
            <w:tcW w:w="90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31258" w:rsidRDefault="00A31258" w:rsidP="00AC7B8B">
            <w:r>
              <w:t>$ 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Default="00A31258" w:rsidP="00AC7B8B">
            <w:r>
              <w:t>Building Reserve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 0</w:t>
            </w:r>
          </w:p>
        </w:tc>
        <w:tc>
          <w:tcPr>
            <w:tcW w:w="90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31258" w:rsidRDefault="00A31258" w:rsidP="00AC7B8B">
            <w:r>
              <w:t>$ 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31258" w:rsidRDefault="00A31258" w:rsidP="00AC7B8B">
            <w:r>
              <w:t>$                 0</w:t>
            </w:r>
          </w:p>
        </w:tc>
        <w:tc>
          <w:tcPr>
            <w:tcW w:w="1080" w:type="dxa"/>
          </w:tcPr>
          <w:p w:rsidR="00A31258" w:rsidRDefault="00A31258" w:rsidP="00AC7B8B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A31258" w:rsidRDefault="00A31258" w:rsidP="00AC7B8B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A31258" w:rsidRDefault="00A31258" w:rsidP="00AC7B8B">
            <w:pPr>
              <w:jc w:val="center"/>
            </w:pPr>
            <w:r>
              <w:t>$      0.00</w:t>
            </w:r>
          </w:p>
        </w:tc>
      </w:tr>
      <w:tr w:rsidR="00A31258" w:rsidTr="00AC7B8B">
        <w:tc>
          <w:tcPr>
            <w:tcW w:w="1890" w:type="dxa"/>
          </w:tcPr>
          <w:p w:rsidR="00A31258" w:rsidRPr="00C52D48" w:rsidRDefault="00A31258" w:rsidP="00AC7B8B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530" w:type="dxa"/>
          </w:tcPr>
          <w:p w:rsidR="00A31258" w:rsidRPr="00C52D48" w:rsidRDefault="00A31258" w:rsidP="003D3A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$  </w:t>
            </w:r>
            <w:r w:rsidR="000A5A12">
              <w:rPr>
                <w:b/>
                <w:i/>
              </w:rPr>
              <w:t>1,682,53</w:t>
            </w:r>
            <w:r w:rsidR="003D3ADC">
              <w:rPr>
                <w:b/>
                <w:i/>
              </w:rPr>
              <w:t>6</w:t>
            </w:r>
          </w:p>
        </w:tc>
        <w:tc>
          <w:tcPr>
            <w:tcW w:w="900" w:type="dxa"/>
          </w:tcPr>
          <w:p w:rsidR="00A31258" w:rsidRPr="00C52D48" w:rsidRDefault="000A5A12" w:rsidP="00AC7B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38.15</w:t>
            </w:r>
          </w:p>
        </w:tc>
        <w:tc>
          <w:tcPr>
            <w:tcW w:w="1440" w:type="dxa"/>
          </w:tcPr>
          <w:p w:rsidR="00A31258" w:rsidRPr="00C52D48" w:rsidRDefault="00A31258" w:rsidP="000A5A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$  </w:t>
            </w:r>
            <w:r w:rsidR="000A5A12">
              <w:rPr>
                <w:b/>
                <w:i/>
              </w:rPr>
              <w:t>1,633,006</w:t>
            </w:r>
          </w:p>
        </w:tc>
        <w:tc>
          <w:tcPr>
            <w:tcW w:w="1080" w:type="dxa"/>
          </w:tcPr>
          <w:p w:rsidR="00A31258" w:rsidRPr="00C52D48" w:rsidRDefault="000A5A12" w:rsidP="00AC7B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37.03</w:t>
            </w:r>
          </w:p>
        </w:tc>
        <w:tc>
          <w:tcPr>
            <w:tcW w:w="1530" w:type="dxa"/>
          </w:tcPr>
          <w:p w:rsidR="00A31258" w:rsidRPr="00C52D48" w:rsidRDefault="00A31258" w:rsidP="00AC7B8B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  <w:r w:rsidR="000A5A12">
              <w:rPr>
                <w:b/>
                <w:i/>
              </w:rPr>
              <w:t xml:space="preserve">      (49,530)</w:t>
            </w:r>
          </w:p>
        </w:tc>
        <w:tc>
          <w:tcPr>
            <w:tcW w:w="1080" w:type="dxa"/>
          </w:tcPr>
          <w:p w:rsidR="00A31258" w:rsidRPr="00C52D48" w:rsidRDefault="000A5A12" w:rsidP="00AC7B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(1.12)</w:t>
            </w:r>
          </w:p>
        </w:tc>
        <w:tc>
          <w:tcPr>
            <w:tcW w:w="1710" w:type="dxa"/>
          </w:tcPr>
          <w:p w:rsidR="00A31258" w:rsidRDefault="000A5A12" w:rsidP="000A5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$   </w:t>
            </w:r>
            <w:r w:rsidR="00A3125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(1.51)</w:t>
            </w:r>
          </w:p>
        </w:tc>
        <w:tc>
          <w:tcPr>
            <w:tcW w:w="1620" w:type="dxa"/>
          </w:tcPr>
          <w:p w:rsidR="00A31258" w:rsidRDefault="00A31258" w:rsidP="000A5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$    </w:t>
            </w:r>
            <w:r w:rsidR="000A5A12">
              <w:rPr>
                <w:b/>
                <w:i/>
              </w:rPr>
              <w:t>(3.02)</w:t>
            </w:r>
          </w:p>
        </w:tc>
      </w:tr>
    </w:tbl>
    <w:p w:rsidR="00A31258" w:rsidRPr="000E59AC" w:rsidRDefault="00A31258" w:rsidP="00A31258">
      <w:pPr>
        <w:jc w:val="center"/>
        <w:rPr>
          <w:b/>
          <w:i/>
        </w:rPr>
      </w:pPr>
      <w:r>
        <w:rPr>
          <w:b/>
          <w:i/>
        </w:rPr>
        <w:t>^</w:t>
      </w:r>
      <w:r w:rsidRPr="000E59AC">
        <w:rPr>
          <w:b/>
          <w:i/>
        </w:rPr>
        <w:t xml:space="preserve">Oil &amp; Gas Revenue </w:t>
      </w:r>
      <w:r>
        <w:rPr>
          <w:b/>
          <w:i/>
        </w:rPr>
        <w:t>was budgeted in these funds to lower/</w:t>
      </w:r>
      <w:r w:rsidRPr="000E59AC">
        <w:rPr>
          <w:b/>
          <w:i/>
        </w:rPr>
        <w:t xml:space="preserve"> replace a mill levy</w:t>
      </w:r>
      <w:r>
        <w:rPr>
          <w:b/>
          <w:i/>
        </w:rPr>
        <w:t xml:space="preserve"> in 2017-18 and anticipated to be used in 2018-19 for the same purpose</w:t>
      </w:r>
      <w:r w:rsidRPr="000E59AC">
        <w:rPr>
          <w:b/>
          <w:i/>
        </w:rPr>
        <w:t>.</w:t>
      </w:r>
    </w:p>
    <w:p w:rsidR="00A31258" w:rsidRPr="007C32CD" w:rsidRDefault="00A31258" w:rsidP="00A31258">
      <w:pPr>
        <w:jc w:val="center"/>
        <w:rPr>
          <w:b/>
        </w:rPr>
      </w:pPr>
      <w:r>
        <w:rPr>
          <w:b/>
        </w:rPr>
        <w:t>*</w:t>
      </w:r>
      <w:r w:rsidRPr="007C32CD">
        <w:rPr>
          <w:b/>
        </w:rPr>
        <w:t>These i</w:t>
      </w:r>
      <w:r>
        <w:rPr>
          <w:b/>
        </w:rPr>
        <w:t xml:space="preserve">mpacts are based on </w:t>
      </w:r>
      <w:r w:rsidRPr="007C32CD">
        <w:rPr>
          <w:b/>
        </w:rPr>
        <w:t>ESTIMATED mills using current (201</w:t>
      </w:r>
      <w:r>
        <w:rPr>
          <w:b/>
        </w:rPr>
        <w:t>7</w:t>
      </w:r>
      <w:r w:rsidRPr="007C32CD">
        <w:rPr>
          <w:b/>
        </w:rPr>
        <w:t xml:space="preserve">) certified taxable valuations provided by the </w:t>
      </w:r>
      <w:r>
        <w:rPr>
          <w:b/>
        </w:rPr>
        <w:t xml:space="preserve">MDOR </w:t>
      </w:r>
      <w:r w:rsidRPr="007C32CD">
        <w:rPr>
          <w:b/>
        </w:rPr>
        <w:t>for the current school year.</w:t>
      </w:r>
      <w:r>
        <w:rPr>
          <w:b/>
        </w:rPr>
        <w:t xml:space="preserve">  2018 Taxable Property Valuations will not be available until the end of July 2018.  The new figure will include newly taxable property, changes in assessed value </w:t>
      </w:r>
      <w:r w:rsidR="00B036D9">
        <w:rPr>
          <w:b/>
        </w:rPr>
        <w:t xml:space="preserve">(including an anticipated decrease in assessed value following a protested tax settlement between the MDOR and Plains Pipeline) </w:t>
      </w:r>
      <w:r>
        <w:rPr>
          <w:b/>
        </w:rPr>
        <w:t xml:space="preserve">and have an impact on the number of mills levied </w:t>
      </w:r>
      <w:r w:rsidR="00B036D9">
        <w:rPr>
          <w:b/>
        </w:rPr>
        <w:t>as well</w:t>
      </w:r>
      <w:r>
        <w:rPr>
          <w:b/>
        </w:rPr>
        <w:t xml:space="preserve"> the tax impact on a $100,000 and $200,000 home </w:t>
      </w:r>
    </w:p>
    <w:p w:rsidR="00A31258" w:rsidRPr="007C32CD" w:rsidRDefault="00A31258" w:rsidP="00A31258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i/>
        </w:rPr>
        <w:t>The number of mills levied will be impacted by ending Fund Cash Balances as of 6/30/201</w:t>
      </w:r>
      <w:r>
        <w:rPr>
          <w:i/>
        </w:rPr>
        <w:t>8 to be re-appropriated for the 2018-19 fiscal year</w:t>
      </w:r>
    </w:p>
    <w:p w:rsidR="00A31258" w:rsidRPr="007C32CD" w:rsidRDefault="00A31258" w:rsidP="00A31258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26EE6" wp14:editId="05F55901">
                <wp:simplePos x="0" y="0"/>
                <wp:positionH relativeFrom="margin">
                  <wp:posOffset>950181</wp:posOffset>
                </wp:positionH>
                <wp:positionV relativeFrom="paragraph">
                  <wp:posOffset>429232</wp:posOffset>
                </wp:positionV>
                <wp:extent cx="7195820" cy="1470991"/>
                <wp:effectExtent l="0" t="0" r="2413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47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58" w:rsidRDefault="00A31258" w:rsidP="00A312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ESTIMATED INCREASES IN THE BUILDING RESERVE LEVY ARE ANTICIPATED AT THIS TIME.  THE FOLLOWING SCHOOL FACILITY MAINTENANCE PROJECTS ARE BEING CONSIDERED FOR COMPLETION:</w:t>
                            </w:r>
                          </w:p>
                          <w:p w:rsidR="00A31258" w:rsidRDefault="00A31258" w:rsidP="00A31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2018-2019 Safety &amp; Security Improvements</w:t>
                            </w:r>
                          </w:p>
                          <w:p w:rsidR="00A31258" w:rsidRDefault="003D3ADC" w:rsidP="00A31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Exterior Painting at Sidney High School</w:t>
                            </w:r>
                          </w:p>
                          <w:p w:rsidR="00A31258" w:rsidRPr="009B76D0" w:rsidRDefault="003D3ADC" w:rsidP="00A312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Lighting,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airhandling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plumbing and sound system repairs/replacement</w:t>
                            </w:r>
                          </w:p>
                          <w:p w:rsidR="00A31258" w:rsidRPr="00332EA4" w:rsidRDefault="00A31258" w:rsidP="00A3125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2018-2019 projects are anticipated to be completed with fund cash balances available as of 6/30/18.</w:t>
                            </w:r>
                          </w:p>
                          <w:p w:rsidR="00A31258" w:rsidRDefault="00A31258" w:rsidP="00A31258">
                            <w:pPr>
                              <w:rPr>
                                <w:b/>
                              </w:rPr>
                            </w:pPr>
                          </w:p>
                          <w:p w:rsidR="00A31258" w:rsidRDefault="00A31258" w:rsidP="00A31258">
                            <w:pPr>
                              <w:rPr>
                                <w:b/>
                              </w:rPr>
                            </w:pPr>
                          </w:p>
                          <w:p w:rsidR="00A31258" w:rsidRPr="009B76D0" w:rsidRDefault="00A31258" w:rsidP="00A31258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6E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8pt;margin-top:33.8pt;width:566.6pt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">
                <v:textbox>
                  <w:txbxContent>
                    <w:p w:rsidR="00A31258" w:rsidRDefault="00A31258" w:rsidP="00A3125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ESTIMATED INCREASES IN THE BUILDING RESERVE LEVY ARE ANTICIPATED AT THIS TIME.  THE FOLLOWING SCHOOL FACILITY MAINTENANCE PROJECTS ARE BEING CONSIDERED FOR COMPLETION:</w:t>
                      </w:r>
                    </w:p>
                    <w:p w:rsidR="00A31258" w:rsidRDefault="00A31258" w:rsidP="00A31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2018-2019 Safety &amp; Security Improvements</w:t>
                      </w:r>
                    </w:p>
                    <w:p w:rsidR="00A31258" w:rsidRDefault="003D3ADC" w:rsidP="00A31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Exterior Painting at Sidney High School</w:t>
                      </w:r>
                    </w:p>
                    <w:p w:rsidR="00A31258" w:rsidRPr="009B76D0" w:rsidRDefault="003D3ADC" w:rsidP="00A312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Lighting, </w:t>
                      </w:r>
                      <w:proofErr w:type="spellStart"/>
                      <w:r>
                        <w:rPr>
                          <w:i/>
                        </w:rPr>
                        <w:t>airhandling</w:t>
                      </w:r>
                      <w:proofErr w:type="spellEnd"/>
                      <w:r>
                        <w:rPr>
                          <w:i/>
                        </w:rPr>
                        <w:t>, plumbing and sound system repairs/replacement</w:t>
                      </w:r>
                    </w:p>
                    <w:p w:rsidR="00A31258" w:rsidRPr="00332EA4" w:rsidRDefault="00A31258" w:rsidP="00A3125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2018-2019 projects are anticipated to be completed with fund cash balances available as of 6/30/18.</w:t>
                      </w:r>
                    </w:p>
                    <w:p w:rsidR="00A31258" w:rsidRDefault="00A31258" w:rsidP="00A31258">
                      <w:pPr>
                        <w:rPr>
                          <w:b/>
                        </w:rPr>
                      </w:pPr>
                    </w:p>
                    <w:p w:rsidR="00A31258" w:rsidRDefault="00A31258" w:rsidP="00A31258">
                      <w:pPr>
                        <w:rPr>
                          <w:b/>
                        </w:rPr>
                      </w:pPr>
                    </w:p>
                    <w:p w:rsidR="00A31258" w:rsidRPr="009B76D0" w:rsidRDefault="00A31258" w:rsidP="00A31258">
                      <w:pPr>
                        <w:rPr>
                          <w14:textOutline w14:w="571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CD">
        <w:rPr>
          <w:i/>
        </w:rPr>
        <w:t>The number of mills levied will be impacted by the amount of estimated 201</w:t>
      </w:r>
      <w:r>
        <w:rPr>
          <w:i/>
        </w:rPr>
        <w:t>7-18</w:t>
      </w:r>
      <w:r w:rsidRPr="007C32CD">
        <w:rPr>
          <w:i/>
        </w:rPr>
        <w:t xml:space="preserve"> revenue </w:t>
      </w:r>
      <w:r>
        <w:rPr>
          <w:i/>
        </w:rPr>
        <w:t xml:space="preserve">actually </w:t>
      </w:r>
      <w:r w:rsidRPr="007C32CD">
        <w:rPr>
          <w:i/>
        </w:rPr>
        <w:t>received by 6/30/201</w:t>
      </w:r>
      <w:r>
        <w:rPr>
          <w:i/>
        </w:rPr>
        <w:t>8</w:t>
      </w:r>
      <w:r w:rsidRPr="007C32CD">
        <w:rPr>
          <w:i/>
        </w:rPr>
        <w:t xml:space="preserve"> (including taxes currently levied, assessed  and outstanding) </w:t>
      </w:r>
    </w:p>
    <w:p w:rsidR="00A31258" w:rsidRPr="007C32CD" w:rsidRDefault="00A31258" w:rsidP="00A31258">
      <w:pPr>
        <w:rPr>
          <w:b/>
        </w:rPr>
      </w:pPr>
    </w:p>
    <w:p w:rsidR="00A31258" w:rsidRDefault="00A31258" w:rsidP="00A31258">
      <w:pPr>
        <w:rPr>
          <w:i/>
        </w:rPr>
      </w:pPr>
    </w:p>
    <w:p w:rsidR="00A31258" w:rsidRDefault="00A31258" w:rsidP="00332EA4">
      <w:pPr>
        <w:pStyle w:val="NoSpacing"/>
        <w:jc w:val="center"/>
        <w:rPr>
          <w:b/>
          <w:sz w:val="28"/>
          <w:szCs w:val="28"/>
        </w:rPr>
        <w:sectPr w:rsidR="00A31258" w:rsidSect="00536F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360" w:right="720" w:bottom="360" w:left="720" w:header="720" w:footer="720" w:gutter="0"/>
          <w:cols w:space="720"/>
          <w:docGrid w:linePitch="360"/>
        </w:sectPr>
      </w:pPr>
    </w:p>
    <w:p w:rsidR="002D74CF" w:rsidRPr="00332EA4" w:rsidRDefault="00F21ED4" w:rsidP="00332EA4">
      <w:pPr>
        <w:pStyle w:val="NoSpacing"/>
        <w:jc w:val="center"/>
        <w:rPr>
          <w:b/>
          <w:sz w:val="28"/>
          <w:szCs w:val="28"/>
        </w:rPr>
      </w:pPr>
      <w:r w:rsidRPr="00332EA4">
        <w:rPr>
          <w:b/>
          <w:sz w:val="28"/>
          <w:szCs w:val="28"/>
        </w:rPr>
        <w:lastRenderedPageBreak/>
        <w:t>SIDNEY PUBLIC SCHOOLS</w:t>
      </w:r>
      <w:r w:rsidR="00143EB9">
        <w:rPr>
          <w:b/>
          <w:sz w:val="28"/>
          <w:szCs w:val="28"/>
        </w:rPr>
        <w:t xml:space="preserve"> </w:t>
      </w:r>
      <w:r w:rsidR="002D74CF" w:rsidRPr="00332EA4">
        <w:rPr>
          <w:b/>
          <w:sz w:val="28"/>
          <w:szCs w:val="28"/>
        </w:rPr>
        <w:t>ELEMENTARY DISTRICT #5</w:t>
      </w:r>
    </w:p>
    <w:p w:rsidR="00EE7873" w:rsidRPr="00332EA4" w:rsidRDefault="005C3EC6" w:rsidP="00332EA4">
      <w:pPr>
        <w:pStyle w:val="NoSpacing"/>
        <w:jc w:val="center"/>
        <w:rPr>
          <w:b/>
          <w:sz w:val="28"/>
          <w:szCs w:val="28"/>
        </w:rPr>
      </w:pPr>
      <w:r w:rsidRPr="00332EA4">
        <w:rPr>
          <w:b/>
          <w:sz w:val="28"/>
          <w:szCs w:val="28"/>
        </w:rPr>
        <w:t>RESOLUTION OF INTENT TO IMPOSE AN INCREASE IN LEVIES</w:t>
      </w:r>
    </w:p>
    <w:p w:rsidR="005C3EC6" w:rsidRPr="007C32CD" w:rsidRDefault="005C3EC6">
      <w:r>
        <w:t xml:space="preserve">As an essential part of its budgeting process, the Sidney Public Schools Board of Trustees is authorized by law to impose </w:t>
      </w:r>
      <w:r w:rsidRPr="007C32CD">
        <w:t xml:space="preserve">permissive </w:t>
      </w:r>
      <w:r>
        <w:t xml:space="preserve">levies to support its </w:t>
      </w:r>
      <w:r w:rsidRPr="007C32CD">
        <w:t>budget</w:t>
      </w:r>
      <w:r w:rsidR="00854049" w:rsidRPr="007C32CD">
        <w:t xml:space="preserve"> in Richland County Elementary District #5</w:t>
      </w:r>
      <w:r w:rsidRPr="007C32CD">
        <w:t xml:space="preserve">.  </w:t>
      </w:r>
      <w:r>
        <w:t xml:space="preserve">The Sidney Public Schools Board of Trustees </w:t>
      </w:r>
      <w:r w:rsidRPr="005C3EC6">
        <w:rPr>
          <w:b/>
          <w:i/>
        </w:rPr>
        <w:t>estimate</w:t>
      </w:r>
      <w:r>
        <w:t xml:space="preserve"> the following increases/decreases in </w:t>
      </w:r>
      <w:r w:rsidR="00342F6F">
        <w:t>tax levies</w:t>
      </w:r>
      <w:r>
        <w:t xml:space="preserve"> and mills for the funds noted below for the next school fiscal year beginning July 1, 201</w:t>
      </w:r>
      <w:r w:rsidR="00257D41">
        <w:t>8</w:t>
      </w:r>
      <w:r>
        <w:t xml:space="preserve"> using certified taxable valuations from </w:t>
      </w:r>
      <w:r w:rsidRPr="007C32CD">
        <w:t>201</w:t>
      </w:r>
      <w:r w:rsidR="00257D41">
        <w:t>7</w:t>
      </w:r>
      <w:r w:rsidRPr="007C32CD">
        <w:t xml:space="preserve"> </w:t>
      </w:r>
      <w:r w:rsidRPr="005C3EC6">
        <w:t>as provided</w:t>
      </w:r>
      <w:r>
        <w:t xml:space="preserve"> to the District</w:t>
      </w:r>
      <w:r w:rsidRPr="005C3EC6">
        <w:t xml:space="preserve"> </w:t>
      </w:r>
      <w:r w:rsidRPr="007C32CD">
        <w:t>by the Montana Department of Revenue</w:t>
      </w:r>
      <w:r w:rsidR="00A0311B">
        <w:t xml:space="preserve"> (MDOR)</w:t>
      </w:r>
      <w:r w:rsidRPr="007C32CD">
        <w:t>:</w:t>
      </w:r>
    </w:p>
    <w:tbl>
      <w:tblPr>
        <w:tblStyle w:val="TableGrid"/>
        <w:tblW w:w="12780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900"/>
        <w:gridCol w:w="1440"/>
        <w:gridCol w:w="1080"/>
        <w:gridCol w:w="1530"/>
        <w:gridCol w:w="1080"/>
        <w:gridCol w:w="1710"/>
        <w:gridCol w:w="1620"/>
      </w:tblGrid>
      <w:tr w:rsidR="00536F9A" w:rsidTr="00536F9A">
        <w:tc>
          <w:tcPr>
            <w:tcW w:w="189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FUND SUPPORTED</w:t>
            </w:r>
          </w:p>
        </w:tc>
        <w:tc>
          <w:tcPr>
            <w:tcW w:w="153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17-18 Actual Levies</w:t>
            </w:r>
          </w:p>
        </w:tc>
        <w:tc>
          <w:tcPr>
            <w:tcW w:w="90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17-18 Mills</w:t>
            </w:r>
          </w:p>
        </w:tc>
        <w:tc>
          <w:tcPr>
            <w:tcW w:w="144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18-19 Estimated Levies</w:t>
            </w:r>
          </w:p>
        </w:tc>
        <w:tc>
          <w:tcPr>
            <w:tcW w:w="108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 17-18 Mills</w:t>
            </w:r>
          </w:p>
        </w:tc>
        <w:tc>
          <w:tcPr>
            <w:tcW w:w="153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Change in Levy Increase (</w:t>
            </w:r>
            <w:proofErr w:type="spellStart"/>
            <w:r>
              <w:rPr>
                <w:b/>
                <w:i/>
                <w:sz w:val="18"/>
                <w:szCs w:val="18"/>
              </w:rPr>
              <w:t>Dcr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36F9A" w:rsidRPr="00C52D48" w:rsidRDefault="00536F9A" w:rsidP="00536F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 Increase (</w:t>
            </w:r>
            <w:proofErr w:type="spellStart"/>
            <w:r>
              <w:rPr>
                <w:b/>
                <w:i/>
                <w:sz w:val="18"/>
                <w:szCs w:val="18"/>
              </w:rPr>
              <w:t>Dcr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536F9A" w:rsidRPr="00C52D48" w:rsidRDefault="00536F9A" w:rsidP="00536F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Estimated Annual Tax Impact on $100,000 Home *</w:t>
            </w:r>
          </w:p>
        </w:tc>
        <w:tc>
          <w:tcPr>
            <w:tcW w:w="1620" w:type="dxa"/>
          </w:tcPr>
          <w:p w:rsidR="00536F9A" w:rsidRPr="00C52D48" w:rsidRDefault="00536F9A" w:rsidP="00536F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Estimated </w:t>
            </w:r>
            <w:proofErr w:type="spellStart"/>
            <w:r>
              <w:rPr>
                <w:b/>
                <w:i/>
                <w:sz w:val="18"/>
                <w:szCs w:val="18"/>
              </w:rPr>
              <w:t>Anaul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Tax Impact on $200,000 Home *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General – BASE</w:t>
            </w:r>
          </w:p>
        </w:tc>
        <w:tc>
          <w:tcPr>
            <w:tcW w:w="1530" w:type="dxa"/>
          </w:tcPr>
          <w:p w:rsidR="00536F9A" w:rsidRDefault="00536F9A" w:rsidP="00536F9A">
            <w:r>
              <w:t>$  1,250,364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45.13</w:t>
            </w:r>
          </w:p>
        </w:tc>
        <w:tc>
          <w:tcPr>
            <w:tcW w:w="1440" w:type="dxa"/>
          </w:tcPr>
          <w:p w:rsidR="00536F9A" w:rsidRDefault="00536F9A" w:rsidP="00536F9A">
            <w:r>
              <w:t>$  1,067,343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38.53</w:t>
            </w:r>
          </w:p>
        </w:tc>
        <w:tc>
          <w:tcPr>
            <w:tcW w:w="1530" w:type="dxa"/>
          </w:tcPr>
          <w:p w:rsidR="00536F9A" w:rsidRDefault="00536F9A" w:rsidP="00536F9A">
            <w:r>
              <w:t>$   (183,021)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(6.60)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(8.91)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(17.82)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General-</w:t>
            </w:r>
            <w:proofErr w:type="spellStart"/>
            <w:r>
              <w:t>OverBASE</w:t>
            </w:r>
            <w:proofErr w:type="spellEnd"/>
          </w:p>
        </w:tc>
        <w:tc>
          <w:tcPr>
            <w:tcW w:w="1530" w:type="dxa"/>
          </w:tcPr>
          <w:p w:rsidR="00536F9A" w:rsidRDefault="00536F9A" w:rsidP="00536F9A">
            <w:r>
              <w:t>$  1,330,073</w:t>
            </w:r>
            <w:r w:rsidR="00342F6F">
              <w:t>^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48.01</w:t>
            </w:r>
          </w:p>
        </w:tc>
        <w:tc>
          <w:tcPr>
            <w:tcW w:w="1440" w:type="dxa"/>
          </w:tcPr>
          <w:p w:rsidR="00536F9A" w:rsidRDefault="00536F9A" w:rsidP="00536F9A">
            <w:r>
              <w:t>$  1,330,073</w:t>
            </w:r>
            <w:r w:rsidR="00342F6F">
              <w:t>^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48.01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536F9A" w:rsidRDefault="00342F6F" w:rsidP="00342F6F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Transportation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146,455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5.29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232,851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8.41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86,396</w:t>
            </w:r>
          </w:p>
        </w:tc>
        <w:tc>
          <w:tcPr>
            <w:tcW w:w="1080" w:type="dxa"/>
          </w:tcPr>
          <w:p w:rsidR="00536F9A" w:rsidRDefault="00536F9A" w:rsidP="00536F9A">
            <w:r>
              <w:t xml:space="preserve">     3.12</w:t>
            </w:r>
          </w:p>
        </w:tc>
        <w:tc>
          <w:tcPr>
            <w:tcW w:w="1710" w:type="dxa"/>
          </w:tcPr>
          <w:p w:rsidR="00536F9A" w:rsidRDefault="00342F6F" w:rsidP="00342F6F">
            <w:pPr>
              <w:jc w:val="center"/>
            </w:pPr>
            <w:r>
              <w:t>$     4.21</w:t>
            </w:r>
          </w:p>
        </w:tc>
        <w:tc>
          <w:tcPr>
            <w:tcW w:w="1620" w:type="dxa"/>
          </w:tcPr>
          <w:p w:rsidR="00536F9A" w:rsidRDefault="00342F6F" w:rsidP="00342F6F">
            <w:pPr>
              <w:jc w:val="center"/>
            </w:pPr>
            <w:r>
              <w:t>$      8.42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Bus Depr</w:t>
            </w:r>
            <w:r w:rsidR="00A0311B">
              <w:t>eciation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50,000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1.80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50,000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 xml:space="preserve"> 1.80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2.43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4.86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Tuition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50,153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1.81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50,153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 xml:space="preserve"> 1.81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2.44</w:t>
            </w:r>
          </w:p>
        </w:tc>
        <w:tc>
          <w:tcPr>
            <w:tcW w:w="1620" w:type="dxa"/>
          </w:tcPr>
          <w:p w:rsidR="00536F9A" w:rsidRDefault="00342F6F" w:rsidP="00342F6F">
            <w:pPr>
              <w:jc w:val="center"/>
            </w:pPr>
            <w:r>
              <w:t>$      4.88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Adult Ed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18,409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.66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20,060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.72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1,651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 xml:space="preserve">  .06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  .08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  .16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Technology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25,000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.90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25,000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.90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Flexibility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Debt Service</w:t>
            </w:r>
          </w:p>
        </w:tc>
        <w:tc>
          <w:tcPr>
            <w:tcW w:w="1530" w:type="dxa"/>
          </w:tcPr>
          <w:p w:rsidR="00536F9A" w:rsidRDefault="00536F9A" w:rsidP="00536F9A">
            <w:r>
              <w:t xml:space="preserve">$                  0 </w:t>
            </w:r>
            <w:r w:rsidR="00A0311B">
              <w:t>^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Default="00536F9A" w:rsidP="00536F9A">
            <w:r>
              <w:t>B</w:t>
            </w:r>
            <w:r w:rsidR="00A0311B">
              <w:t>ui</w:t>
            </w:r>
            <w:r>
              <w:t>lding Reserve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90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536F9A" w:rsidRDefault="00536F9A" w:rsidP="00536F9A">
            <w:r>
              <w:t>$ 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536F9A" w:rsidRDefault="00536F9A" w:rsidP="00536F9A">
            <w:r>
              <w:t>$                 0</w:t>
            </w:r>
          </w:p>
        </w:tc>
        <w:tc>
          <w:tcPr>
            <w:tcW w:w="1080" w:type="dxa"/>
          </w:tcPr>
          <w:p w:rsidR="00536F9A" w:rsidRDefault="00536F9A" w:rsidP="00536F9A">
            <w:pPr>
              <w:jc w:val="center"/>
            </w:pPr>
            <w:r>
              <w:t>0.00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</w:pPr>
            <w:r>
              <w:t>$     0.00</w:t>
            </w:r>
          </w:p>
        </w:tc>
        <w:tc>
          <w:tcPr>
            <w:tcW w:w="1620" w:type="dxa"/>
          </w:tcPr>
          <w:p w:rsidR="00536F9A" w:rsidRDefault="00342F6F" w:rsidP="00536F9A">
            <w:pPr>
              <w:jc w:val="center"/>
            </w:pPr>
            <w:r>
              <w:t>$      0.00</w:t>
            </w:r>
          </w:p>
        </w:tc>
      </w:tr>
      <w:tr w:rsidR="00536F9A" w:rsidTr="00536F9A">
        <w:tc>
          <w:tcPr>
            <w:tcW w:w="1890" w:type="dxa"/>
          </w:tcPr>
          <w:p w:rsidR="00536F9A" w:rsidRPr="00C52D48" w:rsidRDefault="00536F9A" w:rsidP="00536F9A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530" w:type="dxa"/>
          </w:tcPr>
          <w:p w:rsidR="00536F9A" w:rsidRPr="00C52D48" w:rsidRDefault="00536F9A" w:rsidP="00536F9A">
            <w:pPr>
              <w:rPr>
                <w:b/>
                <w:i/>
              </w:rPr>
            </w:pPr>
            <w:r>
              <w:rPr>
                <w:b/>
                <w:i/>
              </w:rPr>
              <w:t>$  2,770,301</w:t>
            </w:r>
          </w:p>
        </w:tc>
        <w:tc>
          <w:tcPr>
            <w:tcW w:w="900" w:type="dxa"/>
          </w:tcPr>
          <w:p w:rsidR="00536F9A" w:rsidRPr="00C52D48" w:rsidRDefault="00536F9A" w:rsidP="00536F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99.99</w:t>
            </w:r>
          </w:p>
        </w:tc>
        <w:tc>
          <w:tcPr>
            <w:tcW w:w="1440" w:type="dxa"/>
          </w:tcPr>
          <w:p w:rsidR="00536F9A" w:rsidRPr="00C52D48" w:rsidRDefault="00536F9A" w:rsidP="00536F9A">
            <w:pPr>
              <w:rPr>
                <w:b/>
                <w:i/>
              </w:rPr>
            </w:pPr>
            <w:r>
              <w:rPr>
                <w:b/>
                <w:i/>
              </w:rPr>
              <w:t>$  2,775,480</w:t>
            </w:r>
          </w:p>
        </w:tc>
        <w:tc>
          <w:tcPr>
            <w:tcW w:w="1080" w:type="dxa"/>
          </w:tcPr>
          <w:p w:rsidR="00536F9A" w:rsidRPr="00C52D48" w:rsidRDefault="00536F9A" w:rsidP="00536F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100.18</w:t>
            </w:r>
          </w:p>
        </w:tc>
        <w:tc>
          <w:tcPr>
            <w:tcW w:w="1530" w:type="dxa"/>
          </w:tcPr>
          <w:p w:rsidR="00536F9A" w:rsidRPr="00C52D48" w:rsidRDefault="00536F9A" w:rsidP="00536F9A">
            <w:pPr>
              <w:rPr>
                <w:b/>
                <w:i/>
              </w:rPr>
            </w:pPr>
            <w:r>
              <w:rPr>
                <w:b/>
                <w:i/>
              </w:rPr>
              <w:t>$         5,179</w:t>
            </w:r>
          </w:p>
        </w:tc>
        <w:tc>
          <w:tcPr>
            <w:tcW w:w="1080" w:type="dxa"/>
          </w:tcPr>
          <w:p w:rsidR="00536F9A" w:rsidRPr="00C52D48" w:rsidRDefault="00536F9A" w:rsidP="00536F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.19</w:t>
            </w:r>
          </w:p>
        </w:tc>
        <w:tc>
          <w:tcPr>
            <w:tcW w:w="1710" w:type="dxa"/>
          </w:tcPr>
          <w:p w:rsidR="00536F9A" w:rsidRDefault="00342F6F" w:rsidP="00536F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$       .25</w:t>
            </w:r>
          </w:p>
        </w:tc>
        <w:tc>
          <w:tcPr>
            <w:tcW w:w="1620" w:type="dxa"/>
          </w:tcPr>
          <w:p w:rsidR="00536F9A" w:rsidRDefault="00342F6F" w:rsidP="00342F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$        .50</w:t>
            </w:r>
          </w:p>
        </w:tc>
      </w:tr>
    </w:tbl>
    <w:p w:rsidR="003442E4" w:rsidRPr="000E59AC" w:rsidRDefault="008108CE" w:rsidP="00A0311B">
      <w:pPr>
        <w:jc w:val="center"/>
        <w:rPr>
          <w:b/>
          <w:i/>
        </w:rPr>
      </w:pPr>
      <w:r>
        <w:rPr>
          <w:b/>
          <w:i/>
        </w:rPr>
        <w:t>^</w:t>
      </w:r>
      <w:r w:rsidR="003442E4" w:rsidRPr="000E59AC">
        <w:rPr>
          <w:b/>
          <w:i/>
        </w:rPr>
        <w:t xml:space="preserve">Oil &amp; Gas Revenue </w:t>
      </w:r>
      <w:r w:rsidR="007C32CD">
        <w:rPr>
          <w:b/>
          <w:i/>
        </w:rPr>
        <w:t xml:space="preserve">was budgeted </w:t>
      </w:r>
      <w:r>
        <w:rPr>
          <w:b/>
          <w:i/>
        </w:rPr>
        <w:t>in these funds to lower/</w:t>
      </w:r>
      <w:r w:rsidR="003442E4" w:rsidRPr="000E59AC">
        <w:rPr>
          <w:b/>
          <w:i/>
        </w:rPr>
        <w:t xml:space="preserve"> replace a mill levy</w:t>
      </w:r>
      <w:r>
        <w:rPr>
          <w:b/>
          <w:i/>
        </w:rPr>
        <w:t xml:space="preserve"> in 2017-18 and anticipated to be used in 2018-19 for the same purpose</w:t>
      </w:r>
      <w:r w:rsidR="003442E4" w:rsidRPr="000E59AC">
        <w:rPr>
          <w:b/>
          <w:i/>
        </w:rPr>
        <w:t>.</w:t>
      </w:r>
    </w:p>
    <w:p w:rsidR="00F21ED4" w:rsidRPr="007C32CD" w:rsidRDefault="00F21ED4" w:rsidP="002D74CF">
      <w:pPr>
        <w:jc w:val="center"/>
        <w:rPr>
          <w:b/>
        </w:rPr>
      </w:pPr>
      <w:r>
        <w:rPr>
          <w:b/>
        </w:rPr>
        <w:t>*</w:t>
      </w:r>
      <w:r w:rsidRPr="007C32CD">
        <w:rPr>
          <w:b/>
        </w:rPr>
        <w:t>These i</w:t>
      </w:r>
      <w:r>
        <w:rPr>
          <w:b/>
        </w:rPr>
        <w:t xml:space="preserve">mpacts are based on </w:t>
      </w:r>
      <w:r w:rsidRPr="007C32CD">
        <w:rPr>
          <w:b/>
        </w:rPr>
        <w:t>ESTIMATED mills using current (201</w:t>
      </w:r>
      <w:r w:rsidR="00257D41">
        <w:rPr>
          <w:b/>
        </w:rPr>
        <w:t>7</w:t>
      </w:r>
      <w:r w:rsidRPr="007C32CD">
        <w:rPr>
          <w:b/>
        </w:rPr>
        <w:t xml:space="preserve">) certified taxable valuations provided by the </w:t>
      </w:r>
      <w:r w:rsidR="00A0311B">
        <w:rPr>
          <w:b/>
        </w:rPr>
        <w:t xml:space="preserve">MDOR </w:t>
      </w:r>
      <w:r w:rsidRPr="007C32CD">
        <w:rPr>
          <w:b/>
        </w:rPr>
        <w:t>for the current school year.</w:t>
      </w:r>
      <w:r w:rsidR="00342F6F">
        <w:rPr>
          <w:b/>
        </w:rPr>
        <w:t xml:space="preserve">  2018 Taxable Property Valuations will not be available until the end of July 2018.</w:t>
      </w:r>
      <w:r w:rsidR="00A0311B">
        <w:rPr>
          <w:b/>
        </w:rPr>
        <w:t xml:space="preserve">  The new figure will include newly taxable property, changes in assessed value and have an impact on the number of mills levied </w:t>
      </w:r>
      <w:r w:rsidR="00B036D9">
        <w:rPr>
          <w:b/>
        </w:rPr>
        <w:t>as well as</w:t>
      </w:r>
      <w:r w:rsidR="00A0311B">
        <w:rPr>
          <w:b/>
        </w:rPr>
        <w:t xml:space="preserve"> the tax impact on a $100,000 and $200,000 home </w:t>
      </w:r>
    </w:p>
    <w:p w:rsidR="002D74CF" w:rsidRPr="007C32CD" w:rsidRDefault="002D74CF" w:rsidP="002D74CF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i/>
        </w:rPr>
        <w:t>The number of mills levied will be impacted by ending Fund Cash Balances as of 6/30/201</w:t>
      </w:r>
      <w:r w:rsidR="00A0311B">
        <w:rPr>
          <w:i/>
        </w:rPr>
        <w:t>8 to be re-appropriated for the 2018-19 fiscal year</w:t>
      </w:r>
    </w:p>
    <w:p w:rsidR="002D74CF" w:rsidRPr="007C32CD" w:rsidRDefault="002B6BF3" w:rsidP="002D74CF">
      <w:pPr>
        <w:pStyle w:val="ListParagraph"/>
        <w:numPr>
          <w:ilvl w:val="0"/>
          <w:numId w:val="1"/>
        </w:numPr>
        <w:rPr>
          <w:i/>
        </w:rPr>
      </w:pPr>
      <w:r w:rsidRPr="007C32C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950181</wp:posOffset>
                </wp:positionH>
                <wp:positionV relativeFrom="paragraph">
                  <wp:posOffset>429232</wp:posOffset>
                </wp:positionV>
                <wp:extent cx="7195820" cy="1470991"/>
                <wp:effectExtent l="0" t="0" r="241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47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D0" w:rsidRDefault="008108CE" w:rsidP="009B76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 w:rsidR="009B76D0">
                              <w:rPr>
                                <w:b/>
                              </w:rPr>
                              <w:t xml:space="preserve"> ESTIMATED INCREASES IN THE BUILDING RESERVE LEVY </w:t>
                            </w:r>
                            <w:r>
                              <w:rPr>
                                <w:b/>
                              </w:rPr>
                              <w:t xml:space="preserve">ARE ANTICIPATED AT THIS TIME. </w:t>
                            </w:r>
                            <w:r w:rsidR="009B76D0">
                              <w:rPr>
                                <w:b/>
                              </w:rPr>
                              <w:t xml:space="preserve"> THE FOLLOWING SCHOOL FACILITY MAINTENANCE PROJECTS ARE </w:t>
                            </w:r>
                            <w:r>
                              <w:rPr>
                                <w:b/>
                              </w:rPr>
                              <w:t>BEING CONSIDERED FOR</w:t>
                            </w:r>
                            <w:r w:rsidR="009B76D0">
                              <w:rPr>
                                <w:b/>
                              </w:rPr>
                              <w:t xml:space="preserve"> COMPLET</w:t>
                            </w:r>
                            <w:r>
                              <w:rPr>
                                <w:b/>
                              </w:rPr>
                              <w:t>ION</w:t>
                            </w:r>
                            <w:r w:rsidR="009B76D0">
                              <w:rPr>
                                <w:b/>
                              </w:rPr>
                              <w:t>:</w:t>
                            </w:r>
                          </w:p>
                          <w:p w:rsidR="009B76D0" w:rsidRDefault="008108CE" w:rsidP="009B7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2018-2019 Safety &amp; Security Improvements</w:t>
                            </w:r>
                          </w:p>
                          <w:p w:rsidR="009B76D0" w:rsidRDefault="008108CE" w:rsidP="009B7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Multi-purpose/Cafeteria addition to Central School</w:t>
                            </w:r>
                          </w:p>
                          <w:p w:rsidR="003113AA" w:rsidRPr="009B76D0" w:rsidRDefault="003113AA" w:rsidP="009B76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Playground Safety Features</w:t>
                            </w:r>
                          </w:p>
                          <w:p w:rsidR="009B76D0" w:rsidRPr="00332EA4" w:rsidRDefault="009B76D0" w:rsidP="009B76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201</w:t>
                            </w:r>
                            <w:r w:rsidR="008108CE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>-201</w:t>
                            </w:r>
                            <w:r w:rsidR="008108CE">
                              <w:rPr>
                                <w:i/>
                              </w:rPr>
                              <w:t>9</w:t>
                            </w:r>
                            <w:r>
                              <w:rPr>
                                <w:i/>
                              </w:rPr>
                              <w:t xml:space="preserve"> projects are anticipated to be completed with fund cash balance</w:t>
                            </w:r>
                            <w:r w:rsidR="007C32CD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 xml:space="preserve"> available as of 6/30/1</w:t>
                            </w:r>
                            <w:r w:rsidR="008108CE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9B76D0" w:rsidRDefault="009B76D0" w:rsidP="009B76D0">
                            <w:pPr>
                              <w:rPr>
                                <w:b/>
                              </w:rPr>
                            </w:pPr>
                          </w:p>
                          <w:p w:rsidR="009B76D0" w:rsidRDefault="009B76D0" w:rsidP="009B76D0">
                            <w:pPr>
                              <w:rPr>
                                <w:b/>
                              </w:rPr>
                            </w:pPr>
                          </w:p>
                          <w:p w:rsidR="009B76D0" w:rsidRPr="009B76D0" w:rsidRDefault="009B76D0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4.8pt;margin-top:33.8pt;width:566.6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">
                <v:textbox>
                  <w:txbxContent>
                    <w:p w:rsidR="009B76D0" w:rsidRDefault="008108CE" w:rsidP="009B76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 w:rsidR="009B76D0">
                        <w:rPr>
                          <w:b/>
                        </w:rPr>
                        <w:t xml:space="preserve"> ESTIMATED INCREASES IN THE BUILDING RESERVE LEVY </w:t>
                      </w:r>
                      <w:r>
                        <w:rPr>
                          <w:b/>
                        </w:rPr>
                        <w:t xml:space="preserve">ARE ANTICIPATED AT THIS TIME. </w:t>
                      </w:r>
                      <w:r w:rsidR="009B76D0">
                        <w:rPr>
                          <w:b/>
                        </w:rPr>
                        <w:t xml:space="preserve"> THE FOLLOWING SCHOOL FACILITY MAINTENANCE PROJECTS ARE </w:t>
                      </w:r>
                      <w:r>
                        <w:rPr>
                          <w:b/>
                        </w:rPr>
                        <w:t>BEING CONSIDERED FOR</w:t>
                      </w:r>
                      <w:r w:rsidR="009B76D0">
                        <w:rPr>
                          <w:b/>
                        </w:rPr>
                        <w:t xml:space="preserve"> COMPLET</w:t>
                      </w:r>
                      <w:r>
                        <w:rPr>
                          <w:b/>
                        </w:rPr>
                        <w:t>ION</w:t>
                      </w:r>
                      <w:r w:rsidR="009B76D0">
                        <w:rPr>
                          <w:b/>
                        </w:rPr>
                        <w:t>:</w:t>
                      </w:r>
                    </w:p>
                    <w:p w:rsidR="009B76D0" w:rsidRDefault="008108CE" w:rsidP="009B7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2018-2019 Safety &amp; Security Improvements</w:t>
                      </w:r>
                    </w:p>
                    <w:p w:rsidR="009B76D0" w:rsidRDefault="008108CE" w:rsidP="009B7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Multi-purpose/Cafeteria addition to Central School</w:t>
                      </w:r>
                    </w:p>
                    <w:p w:rsidR="003113AA" w:rsidRPr="009B76D0" w:rsidRDefault="003113AA" w:rsidP="009B76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Playground Safety Features</w:t>
                      </w:r>
                    </w:p>
                    <w:p w:rsidR="009B76D0" w:rsidRPr="00332EA4" w:rsidRDefault="009B76D0" w:rsidP="009B76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201</w:t>
                      </w:r>
                      <w:r w:rsidR="008108CE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>-201</w:t>
                      </w:r>
                      <w:r w:rsidR="008108CE">
                        <w:rPr>
                          <w:i/>
                        </w:rPr>
                        <w:t>9</w:t>
                      </w:r>
                      <w:r>
                        <w:rPr>
                          <w:i/>
                        </w:rPr>
                        <w:t xml:space="preserve"> projects are anticipated to be completed with fund cash balance</w:t>
                      </w:r>
                      <w:r w:rsidR="007C32CD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 xml:space="preserve"> available as of 6/30/1</w:t>
                      </w:r>
                      <w:r w:rsidR="008108CE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9B76D0" w:rsidRDefault="009B76D0" w:rsidP="009B76D0">
                      <w:pPr>
                        <w:rPr>
                          <w:b/>
                        </w:rPr>
                      </w:pPr>
                    </w:p>
                    <w:p w:rsidR="009B76D0" w:rsidRDefault="009B76D0" w:rsidP="009B76D0">
                      <w:pPr>
                        <w:rPr>
                          <w:b/>
                        </w:rPr>
                      </w:pPr>
                    </w:p>
                    <w:p w:rsidR="009B76D0" w:rsidRPr="009B76D0" w:rsidRDefault="009B76D0">
                      <w:pPr>
                        <w:rPr>
                          <w14:textOutline w14:w="571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4CF" w:rsidRPr="007C32CD">
        <w:rPr>
          <w:i/>
        </w:rPr>
        <w:t>The number of mills levied will be impacted by the amount of estimated 201</w:t>
      </w:r>
      <w:r w:rsidR="00A0311B">
        <w:rPr>
          <w:i/>
        </w:rPr>
        <w:t>7-18</w:t>
      </w:r>
      <w:r w:rsidR="002D74CF" w:rsidRPr="007C32CD">
        <w:rPr>
          <w:i/>
        </w:rPr>
        <w:t xml:space="preserve"> revenue </w:t>
      </w:r>
      <w:r w:rsidR="00A0311B">
        <w:rPr>
          <w:i/>
        </w:rPr>
        <w:t xml:space="preserve">actually </w:t>
      </w:r>
      <w:r w:rsidR="002D74CF" w:rsidRPr="007C32CD">
        <w:rPr>
          <w:i/>
        </w:rPr>
        <w:t>received by 6/30/201</w:t>
      </w:r>
      <w:r w:rsidR="00A0311B">
        <w:rPr>
          <w:i/>
        </w:rPr>
        <w:t>8</w:t>
      </w:r>
      <w:r w:rsidR="002D74CF" w:rsidRPr="007C32CD">
        <w:rPr>
          <w:i/>
        </w:rPr>
        <w:t xml:space="preserve"> (including taxes currently levied, assessed  and outstanding) </w:t>
      </w:r>
    </w:p>
    <w:p w:rsidR="002D74CF" w:rsidRPr="007C32CD" w:rsidRDefault="002D74CF">
      <w:pPr>
        <w:rPr>
          <w:b/>
        </w:rPr>
      </w:pPr>
    </w:p>
    <w:p w:rsidR="00316545" w:rsidRDefault="00316545">
      <w:pPr>
        <w:rPr>
          <w:i/>
        </w:rPr>
      </w:pPr>
    </w:p>
    <w:sectPr w:rsidR="00316545" w:rsidSect="00536F9A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29" w:rsidRDefault="008D3D29" w:rsidP="00694EA7">
      <w:pPr>
        <w:spacing w:after="0" w:line="240" w:lineRule="auto"/>
      </w:pPr>
      <w:r>
        <w:separator/>
      </w:r>
    </w:p>
  </w:endnote>
  <w:endnote w:type="continuationSeparator" w:id="0">
    <w:p w:rsidR="008D3D29" w:rsidRDefault="008D3D29" w:rsidP="0069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7" w:rsidRDefault="00694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7" w:rsidRDefault="00694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7" w:rsidRDefault="00694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29" w:rsidRDefault="008D3D29" w:rsidP="00694EA7">
      <w:pPr>
        <w:spacing w:after="0" w:line="240" w:lineRule="auto"/>
      </w:pPr>
      <w:r>
        <w:separator/>
      </w:r>
    </w:p>
  </w:footnote>
  <w:footnote w:type="continuationSeparator" w:id="0">
    <w:p w:rsidR="008D3D29" w:rsidRDefault="008D3D29" w:rsidP="0069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7" w:rsidRDefault="0069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7" w:rsidRDefault="00694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7" w:rsidRDefault="00694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19D"/>
    <w:multiLevelType w:val="hybridMultilevel"/>
    <w:tmpl w:val="D2FCBA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3EE4FE0"/>
    <w:multiLevelType w:val="hybridMultilevel"/>
    <w:tmpl w:val="12D4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6"/>
    <w:rsid w:val="000A5A12"/>
    <w:rsid w:val="000E59AC"/>
    <w:rsid w:val="00143EB9"/>
    <w:rsid w:val="0017031D"/>
    <w:rsid w:val="0020405F"/>
    <w:rsid w:val="00257D41"/>
    <w:rsid w:val="002620CF"/>
    <w:rsid w:val="002711EB"/>
    <w:rsid w:val="002B6BF3"/>
    <w:rsid w:val="002D74CF"/>
    <w:rsid w:val="003113AA"/>
    <w:rsid w:val="00316545"/>
    <w:rsid w:val="003314AA"/>
    <w:rsid w:val="00332EA4"/>
    <w:rsid w:val="00342F6F"/>
    <w:rsid w:val="003442E4"/>
    <w:rsid w:val="00353820"/>
    <w:rsid w:val="003D3ADC"/>
    <w:rsid w:val="004A0B3F"/>
    <w:rsid w:val="00516275"/>
    <w:rsid w:val="00536F9A"/>
    <w:rsid w:val="00570F31"/>
    <w:rsid w:val="005C3EC6"/>
    <w:rsid w:val="00694EA7"/>
    <w:rsid w:val="00795F56"/>
    <w:rsid w:val="007C32CD"/>
    <w:rsid w:val="008108CE"/>
    <w:rsid w:val="00854049"/>
    <w:rsid w:val="008D3D29"/>
    <w:rsid w:val="009A13EC"/>
    <w:rsid w:val="009B2D8F"/>
    <w:rsid w:val="009B76D0"/>
    <w:rsid w:val="00A0311B"/>
    <w:rsid w:val="00A31258"/>
    <w:rsid w:val="00A607DD"/>
    <w:rsid w:val="00A811AE"/>
    <w:rsid w:val="00B01D00"/>
    <w:rsid w:val="00B036D9"/>
    <w:rsid w:val="00B9551D"/>
    <w:rsid w:val="00BE07C3"/>
    <w:rsid w:val="00C52D48"/>
    <w:rsid w:val="00D17A2A"/>
    <w:rsid w:val="00E81CCE"/>
    <w:rsid w:val="00F13846"/>
    <w:rsid w:val="00F21ED4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1ACCF1-3D7C-4EFF-ABFA-BA39362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CF"/>
    <w:pPr>
      <w:ind w:left="720"/>
      <w:contextualSpacing/>
    </w:pPr>
  </w:style>
  <w:style w:type="paragraph" w:styleId="NoSpacing">
    <w:name w:val="No Spacing"/>
    <w:uiPriority w:val="1"/>
    <w:qFormat/>
    <w:rsid w:val="00332E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A7"/>
  </w:style>
  <w:style w:type="paragraph" w:styleId="Footer">
    <w:name w:val="footer"/>
    <w:basedOn w:val="Normal"/>
    <w:link w:val="FooterChar"/>
    <w:uiPriority w:val="99"/>
    <w:unhideWhenUsed/>
    <w:rsid w:val="0069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Nicki Beyer</dc:creator>
  <cp:keywords/>
  <dc:description/>
  <cp:lastModifiedBy>Nicki Beyer</cp:lastModifiedBy>
  <cp:revision>2</cp:revision>
  <cp:lastPrinted>2017-03-07T00:04:00Z</cp:lastPrinted>
  <dcterms:created xsi:type="dcterms:W3CDTF">2018-03-12T22:22:00Z</dcterms:created>
  <dcterms:modified xsi:type="dcterms:W3CDTF">2018-03-12T22:22:00Z</dcterms:modified>
</cp:coreProperties>
</file>